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9E843" w14:textId="77777777" w:rsidR="00091491" w:rsidRDefault="00000000">
      <w:pPr>
        <w:spacing w:after="44" w:line="259" w:lineRule="auto"/>
        <w:ind w:left="0" w:firstLine="0"/>
      </w:pPr>
      <w:r>
        <w:t xml:space="preserve"> </w:t>
      </w:r>
    </w:p>
    <w:p w14:paraId="24B03087" w14:textId="77777777" w:rsidR="00091491" w:rsidRDefault="00000000">
      <w:pPr>
        <w:spacing w:after="116" w:line="259" w:lineRule="auto"/>
        <w:ind w:left="0" w:right="454" w:firstLine="0"/>
        <w:jc w:val="right"/>
      </w:pPr>
      <w:r>
        <w:rPr>
          <w:noProof/>
        </w:rPr>
        <w:drawing>
          <wp:inline distT="0" distB="0" distL="0" distR="0" wp14:anchorId="1F8D7323" wp14:editId="1086CC4D">
            <wp:extent cx="3953256" cy="1514856"/>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3953256" cy="1514856"/>
                    </a:xfrm>
                    <a:prstGeom prst="rect">
                      <a:avLst/>
                    </a:prstGeom>
                  </pic:spPr>
                </pic:pic>
              </a:graphicData>
            </a:graphic>
          </wp:inline>
        </w:drawing>
      </w:r>
      <w:r>
        <w:rPr>
          <w:color w:val="FF0000"/>
        </w:rPr>
        <w:t xml:space="preserve"> </w:t>
      </w:r>
    </w:p>
    <w:p w14:paraId="16426AE2" w14:textId="77777777" w:rsidR="00091491" w:rsidRDefault="00000000">
      <w:pPr>
        <w:spacing w:after="0" w:line="259" w:lineRule="auto"/>
        <w:ind w:left="74" w:firstLine="0"/>
        <w:jc w:val="center"/>
      </w:pPr>
      <w:r>
        <w:rPr>
          <w:color w:val="44546A"/>
          <w:sz w:val="36"/>
        </w:rPr>
        <w:t xml:space="preserve"> </w:t>
      </w:r>
    </w:p>
    <w:p w14:paraId="0D0B30A7" w14:textId="77777777" w:rsidR="00091491" w:rsidRDefault="00000000">
      <w:pPr>
        <w:spacing w:after="0" w:line="259" w:lineRule="auto"/>
        <w:ind w:left="0" w:right="7" w:firstLine="0"/>
        <w:jc w:val="center"/>
      </w:pPr>
      <w:r>
        <w:rPr>
          <w:color w:val="44546A"/>
          <w:sz w:val="36"/>
        </w:rPr>
        <w:t xml:space="preserve">EQUALITY AND DIVERSITY </w:t>
      </w:r>
    </w:p>
    <w:p w14:paraId="01563443" w14:textId="77777777" w:rsidR="00091491" w:rsidRDefault="00000000">
      <w:pPr>
        <w:spacing w:after="29" w:line="259" w:lineRule="auto"/>
        <w:ind w:left="0" w:firstLine="0"/>
      </w:pPr>
      <w:r>
        <w:t xml:space="preserve"> </w:t>
      </w:r>
    </w:p>
    <w:p w14:paraId="631FADA7" w14:textId="77777777" w:rsidR="00091491" w:rsidRDefault="00000000">
      <w:pPr>
        <w:spacing w:after="0" w:line="259" w:lineRule="auto"/>
        <w:ind w:left="0" w:firstLine="0"/>
      </w:pPr>
      <w:r>
        <w:t xml:space="preserve"> </w:t>
      </w:r>
      <w:r>
        <w:tab/>
      </w:r>
      <w:r>
        <w:rPr>
          <w:color w:val="44546A"/>
          <w:sz w:val="21"/>
        </w:rPr>
        <w:t xml:space="preserve"> </w:t>
      </w:r>
    </w:p>
    <w:p w14:paraId="5155CC2A" w14:textId="77777777" w:rsidR="00091491" w:rsidRDefault="00000000">
      <w:pPr>
        <w:pStyle w:val="Heading1"/>
        <w:ind w:left="-5"/>
      </w:pPr>
      <w:r>
        <w:t xml:space="preserve">INTRODUCTION </w:t>
      </w:r>
    </w:p>
    <w:p w14:paraId="63864D29" w14:textId="77777777" w:rsidR="00091491" w:rsidRDefault="00000000">
      <w:pPr>
        <w:spacing w:after="0" w:line="259" w:lineRule="auto"/>
        <w:ind w:left="0" w:firstLine="0"/>
      </w:pPr>
      <w:r>
        <w:t xml:space="preserve"> </w:t>
      </w:r>
    </w:p>
    <w:p w14:paraId="324AF8EF" w14:textId="77777777" w:rsidR="00091491" w:rsidRDefault="00000000">
      <w:pPr>
        <w:ind w:right="3"/>
      </w:pPr>
      <w:r>
        <w:t xml:space="preserve">Bedford Borough Parent Carer Forum (BBPCF) is committed to celebrating diversity, positively promoting equality, fostering equal opportunities and tackling discrimination in all it does.  This policy should be read and adhered to in conjunction with all our other policies.  Any changes in service delivery will reflect this policy. </w:t>
      </w:r>
    </w:p>
    <w:p w14:paraId="013CB6E7" w14:textId="77777777" w:rsidR="00091491" w:rsidRDefault="00000000">
      <w:pPr>
        <w:spacing w:after="0" w:line="259" w:lineRule="auto"/>
        <w:ind w:left="0" w:firstLine="0"/>
      </w:pPr>
      <w:r>
        <w:t xml:space="preserve"> </w:t>
      </w:r>
    </w:p>
    <w:p w14:paraId="114179BD" w14:textId="77777777" w:rsidR="00091491" w:rsidRDefault="00000000">
      <w:pPr>
        <w:numPr>
          <w:ilvl w:val="0"/>
          <w:numId w:val="1"/>
        </w:numPr>
        <w:ind w:right="3" w:hanging="317"/>
      </w:pPr>
      <w:r>
        <w:t xml:space="preserve">All individuals and groups will be treated with respect and valued equally. </w:t>
      </w:r>
    </w:p>
    <w:p w14:paraId="17E7F585" w14:textId="77777777" w:rsidR="00091491" w:rsidRDefault="00000000">
      <w:pPr>
        <w:spacing w:after="11" w:line="259" w:lineRule="auto"/>
        <w:ind w:left="523" w:firstLine="0"/>
      </w:pPr>
      <w:r>
        <w:t xml:space="preserve"> </w:t>
      </w:r>
    </w:p>
    <w:p w14:paraId="38C2B497" w14:textId="77777777" w:rsidR="00091491" w:rsidRDefault="00000000">
      <w:pPr>
        <w:numPr>
          <w:ilvl w:val="0"/>
          <w:numId w:val="1"/>
        </w:numPr>
        <w:ind w:right="3" w:hanging="317"/>
      </w:pPr>
      <w:r>
        <w:t xml:space="preserve">We believe that no one, whatever their needs, should be disadvantaged </w:t>
      </w:r>
      <w:proofErr w:type="gramStart"/>
      <w:r>
        <w:t xml:space="preserve">in  </w:t>
      </w:r>
      <w:r>
        <w:tab/>
      </w:r>
      <w:proofErr w:type="gramEnd"/>
      <w:r>
        <w:t xml:space="preserve">their contact with BBPCF. </w:t>
      </w:r>
    </w:p>
    <w:p w14:paraId="2096C8B5" w14:textId="77777777" w:rsidR="00091491" w:rsidRDefault="00000000">
      <w:pPr>
        <w:spacing w:after="9" w:line="259" w:lineRule="auto"/>
        <w:ind w:left="523" w:firstLine="0"/>
      </w:pPr>
      <w:r>
        <w:t xml:space="preserve"> </w:t>
      </w:r>
    </w:p>
    <w:p w14:paraId="539E7A41" w14:textId="77777777" w:rsidR="00091491" w:rsidRDefault="00000000">
      <w:pPr>
        <w:numPr>
          <w:ilvl w:val="0"/>
          <w:numId w:val="1"/>
        </w:numPr>
        <w:ind w:right="3" w:hanging="317"/>
      </w:pPr>
      <w:r>
        <w:t xml:space="preserve">We will actively promote race equality and encourage the reporting of racist incidents so that we can take action to reduce the frequency of incidents and support the victims of racist behaviour. </w:t>
      </w:r>
    </w:p>
    <w:p w14:paraId="01C4F9CA" w14:textId="77777777" w:rsidR="00091491" w:rsidRDefault="00000000">
      <w:pPr>
        <w:spacing w:after="0" w:line="259" w:lineRule="auto"/>
        <w:ind w:left="523" w:firstLine="0"/>
      </w:pPr>
      <w:r>
        <w:t xml:space="preserve"> </w:t>
      </w:r>
    </w:p>
    <w:p w14:paraId="7CAF7C9E" w14:textId="77777777" w:rsidR="00091491" w:rsidRDefault="00000000">
      <w:pPr>
        <w:numPr>
          <w:ilvl w:val="0"/>
          <w:numId w:val="1"/>
        </w:numPr>
        <w:ind w:right="3" w:hanging="317"/>
      </w:pPr>
      <w:r>
        <w:t xml:space="preserve">We will make ourselves accessible to everyone.  </w:t>
      </w:r>
    </w:p>
    <w:p w14:paraId="734CA91E" w14:textId="77777777" w:rsidR="00091491" w:rsidRDefault="00000000">
      <w:pPr>
        <w:spacing w:after="9" w:line="259" w:lineRule="auto"/>
        <w:ind w:left="523" w:firstLine="0"/>
      </w:pPr>
      <w:r>
        <w:t xml:space="preserve"> </w:t>
      </w:r>
    </w:p>
    <w:p w14:paraId="5F00CE12" w14:textId="77777777" w:rsidR="00091491" w:rsidRDefault="00000000">
      <w:pPr>
        <w:numPr>
          <w:ilvl w:val="0"/>
          <w:numId w:val="1"/>
        </w:numPr>
        <w:ind w:right="3" w:hanging="317"/>
      </w:pPr>
      <w:r>
        <w:t xml:space="preserve">We will plan our meetings and events so that they are accessible to everyone. </w:t>
      </w:r>
    </w:p>
    <w:p w14:paraId="3CEE7137" w14:textId="77777777" w:rsidR="00091491" w:rsidRDefault="00000000">
      <w:pPr>
        <w:spacing w:after="0" w:line="259" w:lineRule="auto"/>
        <w:ind w:left="523" w:firstLine="0"/>
      </w:pPr>
      <w:r>
        <w:t xml:space="preserve"> </w:t>
      </w:r>
    </w:p>
    <w:p w14:paraId="227A1B4E" w14:textId="77777777" w:rsidR="00091491" w:rsidRDefault="00000000">
      <w:pPr>
        <w:numPr>
          <w:ilvl w:val="0"/>
          <w:numId w:val="1"/>
        </w:numPr>
        <w:spacing w:after="0" w:line="240" w:lineRule="auto"/>
        <w:ind w:right="3" w:hanging="317"/>
      </w:pPr>
      <w:r>
        <w:t xml:space="preserve">We will regularly review all our policies and procedures to ensure that they comply with legislation and good equalities practice. We will maintain an action plan. </w:t>
      </w:r>
    </w:p>
    <w:p w14:paraId="41764E63" w14:textId="77777777" w:rsidR="00091491" w:rsidRDefault="00000000">
      <w:pPr>
        <w:spacing w:after="0" w:line="259" w:lineRule="auto"/>
        <w:ind w:left="533" w:firstLine="0"/>
      </w:pPr>
      <w:r>
        <w:t xml:space="preserve"> </w:t>
      </w:r>
    </w:p>
    <w:p w14:paraId="72A9F7A4" w14:textId="77777777" w:rsidR="00091491" w:rsidRDefault="00000000">
      <w:pPr>
        <w:spacing w:after="12" w:line="259" w:lineRule="auto"/>
        <w:ind w:left="840" w:firstLine="0"/>
      </w:pPr>
      <w:r>
        <w:t xml:space="preserve"> </w:t>
      </w:r>
    </w:p>
    <w:p w14:paraId="7D8E39F2" w14:textId="77777777" w:rsidR="00091491" w:rsidRDefault="00000000">
      <w:pPr>
        <w:pStyle w:val="Heading1"/>
        <w:ind w:left="-5"/>
      </w:pPr>
      <w:r>
        <w:t xml:space="preserve">RACE </w:t>
      </w:r>
    </w:p>
    <w:p w14:paraId="5452045B" w14:textId="77777777" w:rsidR="00091491" w:rsidRDefault="00000000">
      <w:pPr>
        <w:spacing w:after="43" w:line="259" w:lineRule="auto"/>
        <w:ind w:left="0" w:firstLine="0"/>
      </w:pPr>
      <w:r>
        <w:rPr>
          <w:sz w:val="12"/>
        </w:rPr>
        <w:t xml:space="preserve"> </w:t>
      </w:r>
    </w:p>
    <w:p w14:paraId="697DF23E" w14:textId="77777777" w:rsidR="00091491" w:rsidRDefault="00000000">
      <w:pPr>
        <w:ind w:right="3"/>
      </w:pPr>
      <w:r>
        <w:t xml:space="preserve">BBPCF is keen to actively promote racial equality in all its work. This means ensuring that the views and priorities of members from all ethnic minority groups are </w:t>
      </w:r>
      <w:proofErr w:type="gramStart"/>
      <w:r>
        <w:t>reflected  in</w:t>
      </w:r>
      <w:proofErr w:type="gramEnd"/>
      <w:r>
        <w:t xml:space="preserve"> BBPCF’s policies. As part of our commitment to openness, we consult </w:t>
      </w:r>
      <w:proofErr w:type="gramStart"/>
      <w:r>
        <w:t>widely  when</w:t>
      </w:r>
      <w:proofErr w:type="gramEnd"/>
      <w:r>
        <w:t xml:space="preserve"> developing and evaluating polices to ensure that the views of all stakeholders  are taken into account.  </w:t>
      </w:r>
    </w:p>
    <w:p w14:paraId="1FC336E7" w14:textId="77777777" w:rsidR="00091491" w:rsidRDefault="00000000">
      <w:pPr>
        <w:spacing w:after="0" w:line="259" w:lineRule="auto"/>
        <w:ind w:left="0" w:firstLine="0"/>
      </w:pPr>
      <w:r>
        <w:rPr>
          <w:sz w:val="12"/>
        </w:rPr>
        <w:lastRenderedPageBreak/>
        <w:t xml:space="preserve"> </w:t>
      </w:r>
    </w:p>
    <w:p w14:paraId="1F1DF17E" w14:textId="77777777" w:rsidR="00091491" w:rsidRDefault="00000000">
      <w:pPr>
        <w:numPr>
          <w:ilvl w:val="0"/>
          <w:numId w:val="2"/>
        </w:numPr>
        <w:ind w:right="3" w:hanging="315"/>
      </w:pPr>
      <w:r>
        <w:t xml:space="preserve">We will celebrate diversity, positively promote racial equality, foster equal opportunities and tackle discrimination in all that we do.  </w:t>
      </w:r>
    </w:p>
    <w:p w14:paraId="5AC643BE" w14:textId="77777777" w:rsidR="00091491" w:rsidRDefault="00000000">
      <w:pPr>
        <w:spacing w:after="55" w:line="259" w:lineRule="auto"/>
        <w:ind w:left="0" w:firstLine="0"/>
      </w:pPr>
      <w:r>
        <w:rPr>
          <w:sz w:val="12"/>
        </w:rPr>
        <w:t xml:space="preserve"> </w:t>
      </w:r>
    </w:p>
    <w:p w14:paraId="0321A91E" w14:textId="77777777" w:rsidR="00091491" w:rsidRDefault="00000000">
      <w:pPr>
        <w:numPr>
          <w:ilvl w:val="0"/>
          <w:numId w:val="2"/>
        </w:numPr>
        <w:ind w:right="3" w:hanging="315"/>
      </w:pPr>
      <w:r>
        <w:t xml:space="preserve">Racism and racial harassment </w:t>
      </w:r>
      <w:proofErr w:type="gramStart"/>
      <w:r>
        <w:t>is</w:t>
      </w:r>
      <w:proofErr w:type="gramEnd"/>
      <w:r>
        <w:t xml:space="preserve"> not tolerated and will be          challenged when it is encountered. </w:t>
      </w:r>
    </w:p>
    <w:p w14:paraId="3D619640" w14:textId="77777777" w:rsidR="00091491" w:rsidRDefault="00000000">
      <w:pPr>
        <w:spacing w:after="71" w:line="259" w:lineRule="auto"/>
        <w:ind w:left="0" w:firstLine="0"/>
      </w:pPr>
      <w:r>
        <w:rPr>
          <w:sz w:val="12"/>
        </w:rPr>
        <w:t xml:space="preserve"> </w:t>
      </w:r>
    </w:p>
    <w:p w14:paraId="63CDF17D" w14:textId="77777777" w:rsidR="00091491" w:rsidRDefault="00000000">
      <w:pPr>
        <w:numPr>
          <w:ilvl w:val="0"/>
          <w:numId w:val="2"/>
        </w:numPr>
        <w:ind w:right="3" w:hanging="315"/>
      </w:pPr>
      <w:r>
        <w:t xml:space="preserve">We will record racial discrimination.   </w:t>
      </w:r>
    </w:p>
    <w:p w14:paraId="6EB629E4" w14:textId="77777777" w:rsidR="00091491" w:rsidRDefault="00000000">
      <w:pPr>
        <w:spacing w:after="15" w:line="259" w:lineRule="auto"/>
        <w:ind w:left="631" w:firstLine="0"/>
      </w:pPr>
      <w:r>
        <w:t xml:space="preserve"> </w:t>
      </w:r>
    </w:p>
    <w:p w14:paraId="5D71F5BB" w14:textId="77777777" w:rsidR="00091491" w:rsidRDefault="00000000">
      <w:pPr>
        <w:pStyle w:val="Heading1"/>
        <w:ind w:left="-5"/>
      </w:pPr>
      <w:r>
        <w:t xml:space="preserve">DISABILITY </w:t>
      </w:r>
    </w:p>
    <w:p w14:paraId="77ECE1F8" w14:textId="77777777" w:rsidR="00091491" w:rsidRDefault="00000000">
      <w:pPr>
        <w:spacing w:after="0" w:line="259" w:lineRule="auto"/>
        <w:ind w:left="0" w:firstLine="0"/>
      </w:pPr>
      <w:r>
        <w:t xml:space="preserve"> </w:t>
      </w:r>
    </w:p>
    <w:p w14:paraId="55A5DB88" w14:textId="77777777" w:rsidR="00091491" w:rsidRDefault="00000000">
      <w:pPr>
        <w:ind w:right="3"/>
      </w:pPr>
      <w:r>
        <w:t xml:space="preserve">The Disability Discrimination Act says a “disabled person” has “a physical </w:t>
      </w:r>
      <w:proofErr w:type="gramStart"/>
      <w:r>
        <w:t>or  mental</w:t>
      </w:r>
      <w:proofErr w:type="gramEnd"/>
      <w:r>
        <w:t xml:space="preserve"> impairment which has a substantial or long term adverse effect on their ability to carry out normal day-to-day activities.”  It covers therefore a wide range </w:t>
      </w:r>
      <w:proofErr w:type="gramStart"/>
      <w:r>
        <w:t>of  physical</w:t>
      </w:r>
      <w:proofErr w:type="gramEnd"/>
      <w:r>
        <w:t xml:space="preserve">, sensory and mental disabilities, including chronic mental problems and  learning difficulties.  </w:t>
      </w:r>
    </w:p>
    <w:p w14:paraId="56E3D4BC" w14:textId="77777777" w:rsidR="00091491" w:rsidRDefault="00000000">
      <w:pPr>
        <w:spacing w:after="0" w:line="259" w:lineRule="auto"/>
        <w:ind w:left="0" w:firstLine="0"/>
      </w:pPr>
      <w:r>
        <w:t xml:space="preserve"> </w:t>
      </w:r>
    </w:p>
    <w:p w14:paraId="7D651273" w14:textId="77777777" w:rsidR="00091491" w:rsidRDefault="00000000">
      <w:pPr>
        <w:numPr>
          <w:ilvl w:val="0"/>
          <w:numId w:val="3"/>
        </w:numPr>
        <w:spacing w:after="0" w:line="240" w:lineRule="auto"/>
        <w:ind w:right="3" w:hanging="266"/>
      </w:pPr>
      <w:r>
        <w:t xml:space="preserve">We seek to identify and remove any policies and practices </w:t>
      </w:r>
      <w:proofErr w:type="gramStart"/>
      <w:r>
        <w:t>that  disadvantage</w:t>
      </w:r>
      <w:proofErr w:type="gramEnd"/>
      <w:r>
        <w:t xml:space="preserve"> people with disabilities in receiving our services or support. </w:t>
      </w:r>
    </w:p>
    <w:p w14:paraId="2981C409" w14:textId="77777777" w:rsidR="00091491" w:rsidRDefault="00000000">
      <w:pPr>
        <w:spacing w:after="0" w:line="259" w:lineRule="auto"/>
        <w:ind w:left="631" w:firstLine="0"/>
      </w:pPr>
      <w:r>
        <w:t xml:space="preserve"> </w:t>
      </w:r>
    </w:p>
    <w:p w14:paraId="724A434A" w14:textId="77777777" w:rsidR="00091491" w:rsidRDefault="00000000">
      <w:pPr>
        <w:numPr>
          <w:ilvl w:val="0"/>
          <w:numId w:val="3"/>
        </w:numPr>
        <w:ind w:right="3" w:hanging="266"/>
      </w:pPr>
      <w:r>
        <w:t xml:space="preserve">People with disabilities will receive full and equal consideration throughout the whole recruitment and selection process, and positive action is taken to support them in this process by offering a guaranteed interview to candidates who meet the Disability Discrimination Act definition of disability and the essential criteria within the person specification.   </w:t>
      </w:r>
    </w:p>
    <w:p w14:paraId="26046CAA" w14:textId="77777777" w:rsidR="00091491" w:rsidRDefault="00000000">
      <w:pPr>
        <w:spacing w:after="0" w:line="259" w:lineRule="auto"/>
        <w:ind w:left="631" w:firstLine="0"/>
      </w:pPr>
      <w:r>
        <w:t xml:space="preserve"> </w:t>
      </w:r>
    </w:p>
    <w:p w14:paraId="12C97620" w14:textId="77777777" w:rsidR="00091491" w:rsidRDefault="00000000">
      <w:pPr>
        <w:ind w:left="1167" w:right="3"/>
      </w:pPr>
      <w:r>
        <w:t xml:space="preserve">Disabled employees will be supported through compliance with the requirements of the Disability Discrimination Act and will be given additional support as appropriate. </w:t>
      </w:r>
    </w:p>
    <w:p w14:paraId="55C55E39" w14:textId="77777777" w:rsidR="00091491" w:rsidRDefault="00000000">
      <w:pPr>
        <w:spacing w:after="11" w:line="259" w:lineRule="auto"/>
        <w:ind w:left="631" w:firstLine="0"/>
      </w:pPr>
      <w:r>
        <w:t xml:space="preserve"> </w:t>
      </w:r>
    </w:p>
    <w:p w14:paraId="0FBC9E2E" w14:textId="77777777" w:rsidR="00091491" w:rsidRDefault="00000000">
      <w:pPr>
        <w:numPr>
          <w:ilvl w:val="0"/>
          <w:numId w:val="3"/>
        </w:numPr>
        <w:ind w:right="3" w:hanging="266"/>
      </w:pPr>
      <w:r>
        <w:t xml:space="preserve">We will ensure we only use accessible public buildings     </w:t>
      </w:r>
      <w:r>
        <w:tab/>
        <w:t xml:space="preserve">   </w:t>
      </w:r>
    </w:p>
    <w:p w14:paraId="520D0CA6" w14:textId="77777777" w:rsidR="00091491" w:rsidRDefault="00000000">
      <w:pPr>
        <w:spacing w:after="10" w:line="259" w:lineRule="auto"/>
        <w:ind w:left="946" w:firstLine="0"/>
      </w:pPr>
      <w:r>
        <w:t xml:space="preserve"> </w:t>
      </w:r>
    </w:p>
    <w:p w14:paraId="59AB1026" w14:textId="77777777" w:rsidR="00091491" w:rsidRDefault="00000000">
      <w:pPr>
        <w:spacing w:after="0" w:line="259" w:lineRule="auto"/>
        <w:ind w:left="0" w:firstLine="0"/>
      </w:pPr>
      <w:r>
        <w:rPr>
          <w:sz w:val="21"/>
        </w:rPr>
        <w:t xml:space="preserve"> </w:t>
      </w:r>
    </w:p>
    <w:p w14:paraId="12976576" w14:textId="77777777" w:rsidR="00091491" w:rsidRDefault="00000000">
      <w:pPr>
        <w:pStyle w:val="Heading1"/>
        <w:ind w:left="-5"/>
      </w:pPr>
      <w:r>
        <w:t xml:space="preserve">AGE </w:t>
      </w:r>
      <w:r>
        <w:rPr>
          <w:color w:val="000000"/>
        </w:rPr>
        <w:t xml:space="preserve"> </w:t>
      </w:r>
    </w:p>
    <w:p w14:paraId="551C29AC" w14:textId="77777777" w:rsidR="00091491" w:rsidRDefault="00000000">
      <w:pPr>
        <w:spacing w:after="0" w:line="259" w:lineRule="auto"/>
        <w:ind w:left="0" w:firstLine="0"/>
      </w:pPr>
      <w:r>
        <w:t xml:space="preserve"> </w:t>
      </w:r>
    </w:p>
    <w:p w14:paraId="3477821A" w14:textId="77777777" w:rsidR="00091491" w:rsidRDefault="00000000">
      <w:pPr>
        <w:ind w:right="3"/>
      </w:pPr>
      <w:r>
        <w:t xml:space="preserve">Age issues include the need for us to consider institutional age discrimination </w:t>
      </w:r>
      <w:proofErr w:type="gramStart"/>
      <w:r>
        <w:t>and  how</w:t>
      </w:r>
      <w:proofErr w:type="gramEnd"/>
      <w:r>
        <w:t xml:space="preserve"> to remove it. </w:t>
      </w:r>
    </w:p>
    <w:p w14:paraId="67C6F862" w14:textId="77777777" w:rsidR="00091491" w:rsidRDefault="00000000">
      <w:pPr>
        <w:spacing w:after="0" w:line="259" w:lineRule="auto"/>
        <w:ind w:left="0" w:firstLine="0"/>
      </w:pPr>
      <w:r>
        <w:t xml:space="preserve"> </w:t>
      </w:r>
    </w:p>
    <w:p w14:paraId="5733B8BE" w14:textId="77777777" w:rsidR="00091491" w:rsidRDefault="00000000">
      <w:pPr>
        <w:numPr>
          <w:ilvl w:val="0"/>
          <w:numId w:val="4"/>
        </w:numPr>
        <w:ind w:right="235" w:hanging="266"/>
      </w:pPr>
      <w:r>
        <w:t xml:space="preserve">We ensure that consultation and participation in decision making involves people across the age ranges.   </w:t>
      </w:r>
    </w:p>
    <w:p w14:paraId="76433580" w14:textId="77777777" w:rsidR="00091491" w:rsidRDefault="00000000">
      <w:pPr>
        <w:spacing w:after="0" w:line="259" w:lineRule="auto"/>
        <w:ind w:left="0" w:firstLine="0"/>
      </w:pPr>
      <w:r>
        <w:t xml:space="preserve"> </w:t>
      </w:r>
    </w:p>
    <w:p w14:paraId="0B685F99" w14:textId="77777777" w:rsidR="00091491" w:rsidRDefault="00000000">
      <w:pPr>
        <w:numPr>
          <w:ilvl w:val="0"/>
          <w:numId w:val="4"/>
        </w:numPr>
        <w:ind w:right="235" w:hanging="266"/>
      </w:pPr>
      <w:r>
        <w:t xml:space="preserve">A range of working patterns is available to members, with    recognition given to the importance of work-life balance and family </w:t>
      </w:r>
      <w:proofErr w:type="gramStart"/>
      <w:r>
        <w:t xml:space="preserve">and  </w:t>
      </w:r>
      <w:r>
        <w:tab/>
      </w:r>
      <w:proofErr w:type="gramEnd"/>
      <w:r>
        <w:t xml:space="preserve">  caring commitments for members of all ages. </w:t>
      </w:r>
    </w:p>
    <w:p w14:paraId="3E2819DE" w14:textId="77777777" w:rsidR="00091491" w:rsidRDefault="00000000">
      <w:pPr>
        <w:spacing w:after="0" w:line="259" w:lineRule="auto"/>
        <w:ind w:left="0" w:firstLine="0"/>
      </w:pPr>
      <w:r>
        <w:t xml:space="preserve"> </w:t>
      </w:r>
    </w:p>
    <w:p w14:paraId="237536B6" w14:textId="77777777" w:rsidR="00091491" w:rsidRDefault="00000000">
      <w:pPr>
        <w:spacing w:after="12" w:line="259" w:lineRule="auto"/>
        <w:ind w:left="0" w:firstLine="0"/>
      </w:pPr>
      <w:r>
        <w:t xml:space="preserve"> </w:t>
      </w:r>
    </w:p>
    <w:p w14:paraId="62C0AE85" w14:textId="77777777" w:rsidR="00091491" w:rsidRDefault="00000000">
      <w:pPr>
        <w:spacing w:after="0" w:line="259" w:lineRule="auto"/>
        <w:ind w:left="0" w:firstLine="0"/>
      </w:pPr>
      <w:r>
        <w:rPr>
          <w:color w:val="44546A"/>
          <w:sz w:val="21"/>
        </w:rPr>
        <w:t xml:space="preserve"> </w:t>
      </w:r>
    </w:p>
    <w:p w14:paraId="14F40C52" w14:textId="77777777" w:rsidR="00091491" w:rsidRDefault="00000000">
      <w:pPr>
        <w:pStyle w:val="Heading1"/>
        <w:ind w:left="-5"/>
      </w:pPr>
      <w:r>
        <w:t xml:space="preserve">GENDER </w:t>
      </w:r>
    </w:p>
    <w:p w14:paraId="71895DC2" w14:textId="77777777" w:rsidR="00091491" w:rsidRDefault="00000000">
      <w:pPr>
        <w:spacing w:after="0" w:line="259" w:lineRule="auto"/>
        <w:ind w:left="0" w:firstLine="0"/>
      </w:pPr>
      <w:r>
        <w:t xml:space="preserve"> </w:t>
      </w:r>
    </w:p>
    <w:p w14:paraId="3DDECF9E" w14:textId="77777777" w:rsidR="00091491" w:rsidRDefault="00000000">
      <w:pPr>
        <w:ind w:right="3"/>
      </w:pPr>
      <w:r>
        <w:lastRenderedPageBreak/>
        <w:t xml:space="preserve"> A range of working patterns is available to all members, with recognition given to </w:t>
      </w:r>
      <w:proofErr w:type="gramStart"/>
      <w:r>
        <w:t>the  importance</w:t>
      </w:r>
      <w:proofErr w:type="gramEnd"/>
      <w:r>
        <w:t xml:space="preserve"> of work life balance, family and caring commitments for all genders. </w:t>
      </w:r>
    </w:p>
    <w:p w14:paraId="27CFA8DB" w14:textId="77777777" w:rsidR="00091491" w:rsidRDefault="00000000">
      <w:pPr>
        <w:spacing w:after="0" w:line="259" w:lineRule="auto"/>
        <w:ind w:left="0" w:firstLine="0"/>
      </w:pPr>
      <w:r>
        <w:rPr>
          <w:color w:val="44546A"/>
          <w:sz w:val="21"/>
        </w:rPr>
        <w:t xml:space="preserve"> </w:t>
      </w:r>
    </w:p>
    <w:p w14:paraId="648DA5D5" w14:textId="77777777" w:rsidR="00091491" w:rsidRDefault="00000000">
      <w:pPr>
        <w:spacing w:after="0" w:line="259" w:lineRule="auto"/>
        <w:ind w:left="0" w:firstLine="0"/>
      </w:pPr>
      <w:r>
        <w:rPr>
          <w:color w:val="44546A"/>
          <w:sz w:val="21"/>
        </w:rPr>
        <w:t xml:space="preserve"> </w:t>
      </w:r>
    </w:p>
    <w:p w14:paraId="291FD923" w14:textId="77777777" w:rsidR="00091491" w:rsidRDefault="00000000">
      <w:pPr>
        <w:spacing w:after="0" w:line="259" w:lineRule="auto"/>
        <w:ind w:left="0" w:firstLine="0"/>
      </w:pPr>
      <w:r>
        <w:rPr>
          <w:color w:val="44546A"/>
          <w:sz w:val="21"/>
        </w:rPr>
        <w:t xml:space="preserve"> </w:t>
      </w:r>
    </w:p>
    <w:p w14:paraId="45D9D7C0" w14:textId="77777777" w:rsidR="00091491" w:rsidRDefault="00000000">
      <w:pPr>
        <w:pStyle w:val="Heading1"/>
        <w:ind w:left="-5"/>
      </w:pPr>
      <w:r>
        <w:t>RELIGION AND BELIEF</w:t>
      </w:r>
      <w:r>
        <w:rPr>
          <w:color w:val="000000"/>
          <w:sz w:val="18"/>
        </w:rPr>
        <w:t xml:space="preserve"> </w:t>
      </w:r>
    </w:p>
    <w:p w14:paraId="5136B7E4" w14:textId="77777777" w:rsidR="00091491" w:rsidRDefault="00000000">
      <w:pPr>
        <w:spacing w:after="0" w:line="259" w:lineRule="auto"/>
        <w:ind w:left="0" w:firstLine="0"/>
      </w:pPr>
      <w:r>
        <w:t xml:space="preserve"> </w:t>
      </w:r>
    </w:p>
    <w:p w14:paraId="3B39892F" w14:textId="77777777" w:rsidR="00091491" w:rsidRDefault="00000000">
      <w:pPr>
        <w:ind w:right="-3911"/>
      </w:pPr>
      <w:r>
        <w:rPr>
          <w:strike/>
          <w:color w:val="D13438"/>
        </w:rPr>
        <w:t></w:t>
      </w:r>
      <w:r>
        <w:t xml:space="preserve">Legislation on discrimination on the grounds of religion and belief covers any </w:t>
      </w:r>
      <w:r>
        <w:tab/>
      </w:r>
      <w:r>
        <w:rPr>
          <w:rFonts w:ascii="Calibri" w:eastAsia="Calibri" w:hAnsi="Calibri" w:cs="Calibri"/>
          <w:noProof/>
          <w:sz w:val="22"/>
        </w:rPr>
        <mc:AlternateContent>
          <mc:Choice Requires="wpg">
            <w:drawing>
              <wp:inline distT="0" distB="0" distL="0" distR="0" wp14:anchorId="1E585D7F" wp14:editId="3F079B77">
                <wp:extent cx="2484406" cy="132207"/>
                <wp:effectExtent l="0" t="0" r="0" b="0"/>
                <wp:docPr id="2196" name="Group 2196"/>
                <wp:cNvGraphicFramePr/>
                <a:graphic xmlns:a="http://schemas.openxmlformats.org/drawingml/2006/main">
                  <a:graphicData uri="http://schemas.microsoft.com/office/word/2010/wordprocessingGroup">
                    <wpg:wgp>
                      <wpg:cNvGrpSpPr/>
                      <wpg:grpSpPr>
                        <a:xfrm>
                          <a:off x="0" y="0"/>
                          <a:ext cx="2484406" cy="132207"/>
                          <a:chOff x="0" y="0"/>
                          <a:chExt cx="2484406" cy="132207"/>
                        </a:xfrm>
                      </wpg:grpSpPr>
                      <wps:wsp>
                        <wps:cNvPr id="186" name="Shape 186"/>
                        <wps:cNvSpPr/>
                        <wps:spPr>
                          <a:xfrm>
                            <a:off x="42958" y="56483"/>
                            <a:ext cx="248697" cy="9049"/>
                          </a:xfrm>
                          <a:custGeom>
                            <a:avLst/>
                            <a:gdLst/>
                            <a:ahLst/>
                            <a:cxnLst/>
                            <a:rect l="0" t="0" r="0" b="0"/>
                            <a:pathLst>
                              <a:path w="248697" h="9049">
                                <a:moveTo>
                                  <a:pt x="248697" y="0"/>
                                </a:moveTo>
                                <a:lnTo>
                                  <a:pt x="0" y="9049"/>
                                </a:lnTo>
                              </a:path>
                            </a:pathLst>
                          </a:custGeom>
                          <a:ln w="4763" cap="rnd">
                            <a:custDash>
                              <a:ds d="37500" sp="37500"/>
                            </a:custDash>
                            <a:round/>
                          </a:ln>
                        </wps:spPr>
                        <wps:style>
                          <a:lnRef idx="1">
                            <a:srgbClr val="D13438"/>
                          </a:lnRef>
                          <a:fillRef idx="0">
                            <a:srgbClr val="000000">
                              <a:alpha val="0"/>
                            </a:srgbClr>
                          </a:fillRef>
                          <a:effectRef idx="0">
                            <a:scrgbClr r="0" g="0" b="0"/>
                          </a:effectRef>
                          <a:fontRef idx="none"/>
                        </wps:style>
                        <wps:bodyPr/>
                      </wps:wsp>
                      <wps:wsp>
                        <wps:cNvPr id="187" name="Shape 187"/>
                        <wps:cNvSpPr/>
                        <wps:spPr>
                          <a:xfrm>
                            <a:off x="28289" y="65532"/>
                            <a:ext cx="14668" cy="0"/>
                          </a:xfrm>
                          <a:custGeom>
                            <a:avLst/>
                            <a:gdLst/>
                            <a:ahLst/>
                            <a:cxnLst/>
                            <a:rect l="0" t="0" r="0" b="0"/>
                            <a:pathLst>
                              <a:path w="14668">
                                <a:moveTo>
                                  <a:pt x="14668" y="0"/>
                                </a:moveTo>
                                <a:lnTo>
                                  <a:pt x="0" y="0"/>
                                </a:lnTo>
                              </a:path>
                            </a:pathLst>
                          </a:custGeom>
                          <a:ln w="4763" cap="rnd">
                            <a:custDash>
                              <a:ds d="37500" sp="37500"/>
                            </a:custDash>
                            <a:round/>
                          </a:ln>
                        </wps:spPr>
                        <wps:style>
                          <a:lnRef idx="1">
                            <a:srgbClr val="D13438"/>
                          </a:lnRef>
                          <a:fillRef idx="0">
                            <a:srgbClr val="000000">
                              <a:alpha val="0"/>
                            </a:srgbClr>
                          </a:fillRef>
                          <a:effectRef idx="0">
                            <a:scrgbClr r="0" g="0" b="0"/>
                          </a:effectRef>
                          <a:fontRef idx="none"/>
                        </wps:style>
                        <wps:bodyPr/>
                      </wps:wsp>
                      <wps:wsp>
                        <wps:cNvPr id="188" name="Shape 188"/>
                        <wps:cNvSpPr/>
                        <wps:spPr>
                          <a:xfrm>
                            <a:off x="0" y="52006"/>
                            <a:ext cx="28289" cy="27051"/>
                          </a:xfrm>
                          <a:custGeom>
                            <a:avLst/>
                            <a:gdLst/>
                            <a:ahLst/>
                            <a:cxnLst/>
                            <a:rect l="0" t="0" r="0" b="0"/>
                            <a:pathLst>
                              <a:path w="28289" h="27051">
                                <a:moveTo>
                                  <a:pt x="28289" y="0"/>
                                </a:moveTo>
                                <a:lnTo>
                                  <a:pt x="28289" y="27051"/>
                                </a:lnTo>
                                <a:lnTo>
                                  <a:pt x="0" y="13526"/>
                                </a:lnTo>
                                <a:lnTo>
                                  <a:pt x="28289" y="0"/>
                                </a:lnTo>
                                <a:close/>
                              </a:path>
                            </a:pathLst>
                          </a:custGeom>
                          <a:ln w="4763" cap="rnd">
                            <a:round/>
                          </a:ln>
                        </wps:spPr>
                        <wps:style>
                          <a:lnRef idx="1">
                            <a:srgbClr val="D13438"/>
                          </a:lnRef>
                          <a:fillRef idx="1">
                            <a:srgbClr val="D13438"/>
                          </a:fillRef>
                          <a:effectRef idx="0">
                            <a:scrgbClr r="0" g="0" b="0"/>
                          </a:effectRef>
                          <a:fontRef idx="none"/>
                        </wps:style>
                        <wps:bodyPr/>
                      </wps:wsp>
                      <wps:wsp>
                        <wps:cNvPr id="189" name="Shape 189"/>
                        <wps:cNvSpPr/>
                        <wps:spPr>
                          <a:xfrm>
                            <a:off x="291655" y="0"/>
                            <a:ext cx="2192750" cy="132207"/>
                          </a:xfrm>
                          <a:custGeom>
                            <a:avLst/>
                            <a:gdLst/>
                            <a:ahLst/>
                            <a:cxnLst/>
                            <a:rect l="0" t="0" r="0" b="0"/>
                            <a:pathLst>
                              <a:path w="2192750" h="132207">
                                <a:moveTo>
                                  <a:pt x="28289" y="0"/>
                                </a:moveTo>
                                <a:lnTo>
                                  <a:pt x="2164461" y="0"/>
                                </a:lnTo>
                                <a:cubicBezTo>
                                  <a:pt x="2180178" y="0"/>
                                  <a:pt x="2192750" y="12668"/>
                                  <a:pt x="2192750" y="28289"/>
                                </a:cubicBezTo>
                                <a:lnTo>
                                  <a:pt x="2192750" y="103918"/>
                                </a:lnTo>
                                <a:cubicBezTo>
                                  <a:pt x="2192750" y="119539"/>
                                  <a:pt x="2180178" y="132207"/>
                                  <a:pt x="2164461" y="132207"/>
                                </a:cubicBezTo>
                                <a:lnTo>
                                  <a:pt x="28289" y="132207"/>
                                </a:lnTo>
                                <a:cubicBezTo>
                                  <a:pt x="12573" y="132207"/>
                                  <a:pt x="0" y="119539"/>
                                  <a:pt x="0" y="103918"/>
                                </a:cubicBezTo>
                                <a:lnTo>
                                  <a:pt x="0" y="28289"/>
                                </a:lnTo>
                                <a:cubicBezTo>
                                  <a:pt x="0" y="12668"/>
                                  <a:pt x="12573" y="0"/>
                                  <a:pt x="28289" y="0"/>
                                </a:cubicBezTo>
                                <a:close/>
                              </a:path>
                            </a:pathLst>
                          </a:custGeom>
                          <a:ln w="4524" cap="rnd">
                            <a:round/>
                          </a:ln>
                        </wps:spPr>
                        <wps:style>
                          <a:lnRef idx="1">
                            <a:srgbClr val="D13438"/>
                          </a:lnRef>
                          <a:fillRef idx="0">
                            <a:srgbClr val="FFFFFF"/>
                          </a:fillRef>
                          <a:effectRef idx="0">
                            <a:scrgbClr r="0" g="0" b="0"/>
                          </a:effectRef>
                          <a:fontRef idx="none"/>
                        </wps:style>
                        <wps:bodyPr/>
                      </wps:wsp>
                      <wps:wsp>
                        <wps:cNvPr id="190" name="Rectangle 190"/>
                        <wps:cNvSpPr/>
                        <wps:spPr>
                          <a:xfrm>
                            <a:off x="335185" y="39533"/>
                            <a:ext cx="570001" cy="97823"/>
                          </a:xfrm>
                          <a:prstGeom prst="rect">
                            <a:avLst/>
                          </a:prstGeom>
                          <a:ln>
                            <a:noFill/>
                          </a:ln>
                        </wps:spPr>
                        <wps:txbx>
                          <w:txbxContent>
                            <w:p w14:paraId="5AE965F3" w14:textId="77777777" w:rsidR="00091491" w:rsidRDefault="00000000">
                              <w:pPr>
                                <w:spacing w:after="160" w:line="259" w:lineRule="auto"/>
                                <w:ind w:left="0" w:firstLine="0"/>
                              </w:pPr>
                              <w:r>
                                <w:rPr>
                                  <w:w w:val="127"/>
                                  <w:sz w:val="12"/>
                                </w:rPr>
                                <w:t>Formatted:</w:t>
                              </w:r>
                            </w:p>
                          </w:txbxContent>
                        </wps:txbx>
                        <wps:bodyPr horzOverflow="overflow" vert="horz" lIns="0" tIns="0" rIns="0" bIns="0" rtlCol="0">
                          <a:noAutofit/>
                        </wps:bodyPr>
                      </wps:wsp>
                      <wps:wsp>
                        <wps:cNvPr id="191" name="Rectangle 191"/>
                        <wps:cNvSpPr/>
                        <wps:spPr>
                          <a:xfrm>
                            <a:off x="763429" y="39533"/>
                            <a:ext cx="1047260" cy="97823"/>
                          </a:xfrm>
                          <a:prstGeom prst="rect">
                            <a:avLst/>
                          </a:prstGeom>
                          <a:ln>
                            <a:noFill/>
                          </a:ln>
                        </wps:spPr>
                        <wps:txbx>
                          <w:txbxContent>
                            <w:p w14:paraId="59953DE9" w14:textId="77777777" w:rsidR="00091491" w:rsidRDefault="00000000">
                              <w:pPr>
                                <w:spacing w:after="160" w:line="259" w:lineRule="auto"/>
                                <w:ind w:left="0" w:firstLine="0"/>
                              </w:pPr>
                              <w:r>
                                <w:rPr>
                                  <w:spacing w:val="8"/>
                                  <w:w w:val="105"/>
                                  <w:sz w:val="12"/>
                                </w:rPr>
                                <w:t xml:space="preserve"> </w:t>
                              </w:r>
                              <w:r>
                                <w:rPr>
                                  <w:w w:val="105"/>
                                  <w:sz w:val="12"/>
                                </w:rPr>
                                <w:t>Bullets</w:t>
                              </w:r>
                              <w:r>
                                <w:rPr>
                                  <w:spacing w:val="8"/>
                                  <w:w w:val="105"/>
                                  <w:sz w:val="12"/>
                                </w:rPr>
                                <w:t xml:space="preserve"> </w:t>
                              </w:r>
                              <w:r>
                                <w:rPr>
                                  <w:w w:val="105"/>
                                  <w:sz w:val="12"/>
                                </w:rPr>
                                <w:t>and</w:t>
                              </w:r>
                              <w:r>
                                <w:rPr>
                                  <w:spacing w:val="13"/>
                                  <w:w w:val="105"/>
                                  <w:sz w:val="12"/>
                                </w:rPr>
                                <w:t xml:space="preserve"> </w:t>
                              </w:r>
                              <w:r>
                                <w:rPr>
                                  <w:w w:val="105"/>
                                  <w:sz w:val="12"/>
                                </w:rPr>
                                <w:t>Numbering</w:t>
                              </w:r>
                            </w:p>
                          </w:txbxContent>
                        </wps:txbx>
                        <wps:bodyPr horzOverflow="overflow" vert="horz" lIns="0" tIns="0" rIns="0" bIns="0" rtlCol="0">
                          <a:noAutofit/>
                        </wps:bodyPr>
                      </wps:wsp>
                    </wpg:wgp>
                  </a:graphicData>
                </a:graphic>
              </wp:inline>
            </w:drawing>
          </mc:Choice>
          <mc:Fallback>
            <w:pict>
              <v:group w14:anchorId="1E585D7F" id="Group 2196" o:spid="_x0000_s1026" style="width:195.6pt;height:10.4pt;mso-position-horizontal-relative:char;mso-position-vertical-relative:line" coordsize="24844,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">
                <v:shape id="Shape 186" o:spid="_x0000_s1027" style="position:absolute;left:429;top:564;width:2487;height:91;visibility:visible;mso-wrap-style:square;v-text-anchor:top" coordsize="248697,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" path="m248697,l,9049e" filled="f" strokecolor="#d13438" strokeweight=".1323mm">
                  <v:stroke endcap="round"/>
                  <v:path arrowok="t" textboxrect="0,0,248697,9049"/>
                </v:shape>
                <v:shape id="Shape 187" o:spid="_x0000_s1028" style="position:absolute;left:282;top:655;width:147;height:0;visibility:visible;mso-wrap-style:square;v-text-anchor:top" coordsize="14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" path="m14668,l,e" filled="f" strokecolor="#d13438" strokeweight=".1323mm">
                  <v:stroke endcap="round"/>
                  <v:path arrowok="t" textboxrect="0,0,14668,0"/>
                </v:shape>
                <v:shape id="Shape 188" o:spid="_x0000_s1029" style="position:absolute;top:520;width:282;height:270;visibility:visible;mso-wrap-style:square;v-text-anchor:top" coordsize="28289,2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" path="m28289,r,27051l,13526,28289,xe" fillcolor="#d13438" strokecolor="#d13438" strokeweight=".1323mm">
                  <v:stroke endcap="round"/>
                  <v:path arrowok="t" textboxrect="0,0,28289,27051"/>
                </v:shape>
                <v:shape id="Shape 189" o:spid="_x0000_s1030" style="position:absolute;left:2916;width:21928;height:1322;visibility:visible;mso-wrap-style:square;v-text-anchor:top" coordsize="2192750,13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" path="m28289,l2164461,v15717,,28289,12668,28289,28289l2192750,103918v,15621,-12572,28289,-28289,28289l28289,132207c12573,132207,,119539,,103918l,28289c,12668,12573,,28289,xe" filled="f" strokecolor="#d13438" strokeweight=".1257mm">
                  <v:stroke endcap="round"/>
                  <v:path arrowok="t" textboxrect="0,0,2192750,132207"/>
                </v:shape>
                <v:rect id="Rectangle 190" o:spid="_x0000_s1031" style="position:absolute;left:3351;top:395;width:570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5AE965F3" w14:textId="77777777" w:rsidR="00091491" w:rsidRDefault="00000000">
                        <w:pPr>
                          <w:spacing w:after="160" w:line="259" w:lineRule="auto"/>
                          <w:ind w:left="0" w:firstLine="0"/>
                        </w:pPr>
                        <w:r>
                          <w:rPr>
                            <w:w w:val="127"/>
                            <w:sz w:val="12"/>
                          </w:rPr>
                          <w:t>Formatted:</w:t>
                        </w:r>
                      </w:p>
                    </w:txbxContent>
                  </v:textbox>
                </v:rect>
                <v:rect id="Rectangle 191" o:spid="_x0000_s1032" style="position:absolute;left:7634;top:395;width:10472;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59953DE9" w14:textId="77777777" w:rsidR="00091491" w:rsidRDefault="00000000">
                        <w:pPr>
                          <w:spacing w:after="160" w:line="259" w:lineRule="auto"/>
                          <w:ind w:left="0" w:firstLine="0"/>
                        </w:pPr>
                        <w:r>
                          <w:rPr>
                            <w:spacing w:val="8"/>
                            <w:w w:val="105"/>
                            <w:sz w:val="12"/>
                          </w:rPr>
                          <w:t xml:space="preserve"> </w:t>
                        </w:r>
                        <w:r>
                          <w:rPr>
                            <w:w w:val="105"/>
                            <w:sz w:val="12"/>
                          </w:rPr>
                          <w:t>Bullets</w:t>
                        </w:r>
                        <w:r>
                          <w:rPr>
                            <w:spacing w:val="8"/>
                            <w:w w:val="105"/>
                            <w:sz w:val="12"/>
                          </w:rPr>
                          <w:t xml:space="preserve"> </w:t>
                        </w:r>
                        <w:r>
                          <w:rPr>
                            <w:w w:val="105"/>
                            <w:sz w:val="12"/>
                          </w:rPr>
                          <w:t>and</w:t>
                        </w:r>
                        <w:r>
                          <w:rPr>
                            <w:spacing w:val="13"/>
                            <w:w w:val="105"/>
                            <w:sz w:val="12"/>
                          </w:rPr>
                          <w:t xml:space="preserve"> </w:t>
                        </w:r>
                        <w:r>
                          <w:rPr>
                            <w:w w:val="105"/>
                            <w:sz w:val="12"/>
                          </w:rPr>
                          <w:t>Numbering</w:t>
                        </w:r>
                      </w:p>
                    </w:txbxContent>
                  </v:textbox>
                </v:rect>
                <w10:anchorlock/>
              </v:group>
            </w:pict>
          </mc:Fallback>
        </mc:AlternateContent>
      </w:r>
      <w:r>
        <w:t xml:space="preserve">religion, religious belief, or similar philosophical belief.  BBPCF will not tolerate harassment of members or staff by reason of their religion or belief. </w:t>
      </w:r>
    </w:p>
    <w:p w14:paraId="2950A45F" w14:textId="77777777" w:rsidR="00091491" w:rsidRDefault="00000000">
      <w:pPr>
        <w:spacing w:after="0" w:line="259" w:lineRule="auto"/>
        <w:ind w:left="631" w:firstLine="0"/>
      </w:pPr>
      <w:r>
        <w:t xml:space="preserve"> </w:t>
      </w:r>
    </w:p>
    <w:p w14:paraId="15BE9141" w14:textId="77777777" w:rsidR="00091491" w:rsidRDefault="00000000">
      <w:pPr>
        <w:numPr>
          <w:ilvl w:val="0"/>
          <w:numId w:val="5"/>
        </w:numPr>
        <w:ind w:right="3" w:hanging="208"/>
      </w:pPr>
      <w:r>
        <w:t xml:space="preserve">No member or job applicant or employee will receive less favourable treatment on the grounds of their religion or belief. </w:t>
      </w:r>
    </w:p>
    <w:p w14:paraId="4AD71BB1" w14:textId="77777777" w:rsidR="00091491" w:rsidRDefault="00000000">
      <w:pPr>
        <w:spacing w:after="0" w:line="259" w:lineRule="auto"/>
        <w:ind w:left="631" w:firstLine="0"/>
      </w:pPr>
      <w:r>
        <w:t xml:space="preserve"> </w:t>
      </w:r>
    </w:p>
    <w:p w14:paraId="394E2E2B" w14:textId="77777777" w:rsidR="00091491" w:rsidRDefault="00000000">
      <w:pPr>
        <w:numPr>
          <w:ilvl w:val="0"/>
          <w:numId w:val="5"/>
        </w:numPr>
        <w:ind w:right="3" w:hanging="208"/>
      </w:pPr>
      <w:r>
        <w:t xml:space="preserve">BBPCF will respond sensitively to balancing service needs against issues such as requests for leave for religious observance, or in laying down rules on dress or uniform </w:t>
      </w:r>
    </w:p>
    <w:p w14:paraId="074DEB6F" w14:textId="77777777" w:rsidR="00091491" w:rsidRDefault="00000000">
      <w:pPr>
        <w:spacing w:after="0" w:line="259" w:lineRule="auto"/>
        <w:ind w:left="0" w:firstLine="0"/>
      </w:pPr>
      <w:r>
        <w:t xml:space="preserve"> </w:t>
      </w:r>
    </w:p>
    <w:p w14:paraId="534DC38F" w14:textId="77777777" w:rsidR="00091491" w:rsidRDefault="00000000">
      <w:pPr>
        <w:spacing w:after="12" w:line="259" w:lineRule="auto"/>
        <w:ind w:left="0" w:firstLine="0"/>
      </w:pPr>
      <w:r>
        <w:t xml:space="preserve"> </w:t>
      </w:r>
    </w:p>
    <w:p w14:paraId="695434AA" w14:textId="77777777" w:rsidR="00091491" w:rsidRDefault="00000000">
      <w:pPr>
        <w:spacing w:after="0" w:line="259" w:lineRule="auto"/>
        <w:ind w:left="0" w:firstLine="0"/>
      </w:pPr>
      <w:r>
        <w:rPr>
          <w:color w:val="44546A"/>
          <w:sz w:val="21"/>
        </w:rPr>
        <w:t xml:space="preserve"> </w:t>
      </w:r>
    </w:p>
    <w:p w14:paraId="5E75574A" w14:textId="77777777" w:rsidR="00091491" w:rsidRDefault="00000000">
      <w:pPr>
        <w:pStyle w:val="Heading1"/>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1E40544" wp14:editId="43AABDCC">
                <wp:simplePos x="0" y="0"/>
                <wp:positionH relativeFrom="page">
                  <wp:posOffset>348996</wp:posOffset>
                </wp:positionH>
                <wp:positionV relativeFrom="page">
                  <wp:posOffset>2663952</wp:posOffset>
                </wp:positionV>
                <wp:extent cx="6096" cy="129540"/>
                <wp:effectExtent l="0" t="0" r="0" b="0"/>
                <wp:wrapSquare wrapText="bothSides"/>
                <wp:docPr id="2197" name="Group 2197"/>
                <wp:cNvGraphicFramePr/>
                <a:graphic xmlns:a="http://schemas.openxmlformats.org/drawingml/2006/main">
                  <a:graphicData uri="http://schemas.microsoft.com/office/word/2010/wordprocessingGroup">
                    <wpg:wgp>
                      <wpg:cNvGrpSpPr/>
                      <wpg:grpSpPr>
                        <a:xfrm>
                          <a:off x="0" y="0"/>
                          <a:ext cx="6096" cy="129540"/>
                          <a:chOff x="0" y="0"/>
                          <a:chExt cx="6096" cy="129540"/>
                        </a:xfrm>
                      </wpg:grpSpPr>
                      <wps:wsp>
                        <wps:cNvPr id="2956" name="Shape 2956"/>
                        <wps:cNvSpPr/>
                        <wps:spPr>
                          <a:xfrm>
                            <a:off x="0" y="0"/>
                            <a:ext cx="9144" cy="129540"/>
                          </a:xfrm>
                          <a:custGeom>
                            <a:avLst/>
                            <a:gdLst/>
                            <a:ahLst/>
                            <a:cxnLst/>
                            <a:rect l="0" t="0" r="0" b="0"/>
                            <a:pathLst>
                              <a:path w="9144" h="129540">
                                <a:moveTo>
                                  <a:pt x="0" y="0"/>
                                </a:moveTo>
                                <a:lnTo>
                                  <a:pt x="9144" y="0"/>
                                </a:lnTo>
                                <a:lnTo>
                                  <a:pt x="9144" y="129540"/>
                                </a:lnTo>
                                <a:lnTo>
                                  <a:pt x="0" y="1295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97" style="width:0.48pt;height:10.2pt;position:absolute;mso-position-horizontal-relative:page;mso-position-horizontal:absolute;margin-left:27.48pt;mso-position-vertical-relative:page;margin-top:209.76pt;" coordsize="60,1295">
                <v:shape id="Shape 2957" style="position:absolute;width:91;height:1295;left:0;top:0;" coordsize="9144,129540" path="m0,0l9144,0l9144,129540l0,129540l0,0">
                  <v:stroke weight="0pt" endcap="flat" joinstyle="miter" miterlimit="10" on="false" color="#000000" opacity="0"/>
                  <v:fill on="true" color="#000000"/>
                </v:shape>
                <w10:wrap type="square"/>
              </v:group>
            </w:pict>
          </mc:Fallback>
        </mc:AlternateContent>
      </w:r>
      <w:r>
        <w:t xml:space="preserve">SEXUAL ORIENTATION </w:t>
      </w:r>
    </w:p>
    <w:p w14:paraId="56A2A38C" w14:textId="77777777" w:rsidR="00091491" w:rsidRDefault="00000000">
      <w:pPr>
        <w:spacing w:after="0" w:line="259" w:lineRule="auto"/>
        <w:ind w:left="0" w:firstLine="0"/>
      </w:pPr>
      <w:r>
        <w:t xml:space="preserve"> </w:t>
      </w:r>
    </w:p>
    <w:p w14:paraId="386920C1" w14:textId="77777777" w:rsidR="00091491" w:rsidRDefault="00000000">
      <w:pPr>
        <w:ind w:right="3"/>
      </w:pPr>
      <w:r>
        <w:t xml:space="preserve">Legislation on discrimination on the grounds of sexual orientation </w:t>
      </w:r>
      <w:proofErr w:type="gramStart"/>
      <w:r>
        <w:t>covers  homosexual</w:t>
      </w:r>
      <w:proofErr w:type="gramEnd"/>
      <w:r>
        <w:t xml:space="preserve">, heterosexual, LGBT and bisexual people.  It does not extend to </w:t>
      </w:r>
      <w:proofErr w:type="gramStart"/>
      <w:r>
        <w:t>sexual  practices</w:t>
      </w:r>
      <w:proofErr w:type="gramEnd"/>
      <w:r>
        <w:t xml:space="preserve"> and sexual offences.   </w:t>
      </w:r>
    </w:p>
    <w:p w14:paraId="341A5F5C" w14:textId="77777777" w:rsidR="00091491" w:rsidRDefault="00000000">
      <w:pPr>
        <w:spacing w:after="0" w:line="259" w:lineRule="auto"/>
        <w:ind w:left="0" w:firstLine="0"/>
      </w:pPr>
      <w:r>
        <w:t xml:space="preserve"> </w:t>
      </w:r>
    </w:p>
    <w:p w14:paraId="72C91EB1" w14:textId="77777777" w:rsidR="00091491" w:rsidRDefault="00000000">
      <w:pPr>
        <w:numPr>
          <w:ilvl w:val="0"/>
          <w:numId w:val="6"/>
        </w:numPr>
        <w:ind w:right="3" w:hanging="209"/>
      </w:pPr>
      <w:r>
        <w:t xml:space="preserve">BBPCF will not tolerate harassment of members or employees for reasons of their sexual orientation or gender re-assignment. </w:t>
      </w:r>
    </w:p>
    <w:p w14:paraId="28AB5713" w14:textId="77777777" w:rsidR="00091491" w:rsidRDefault="00000000">
      <w:pPr>
        <w:spacing w:after="0" w:line="259" w:lineRule="auto"/>
        <w:ind w:left="631" w:firstLine="0"/>
      </w:pPr>
      <w:r>
        <w:t xml:space="preserve"> </w:t>
      </w:r>
    </w:p>
    <w:p w14:paraId="50384799" w14:textId="77777777" w:rsidR="00091491" w:rsidRDefault="00000000">
      <w:pPr>
        <w:numPr>
          <w:ilvl w:val="0"/>
          <w:numId w:val="6"/>
        </w:numPr>
        <w:ind w:right="3" w:hanging="209"/>
      </w:pPr>
      <w:r>
        <w:t xml:space="preserve">No member or job applicant or employee will receive less favourable treatment on the grounds of sexual orientation, or gender re-assignment, or will be disadvantaged by conditions or requirements that cannot be justified.   </w:t>
      </w:r>
    </w:p>
    <w:p w14:paraId="1A1F8E4D" w14:textId="77777777" w:rsidR="00091491" w:rsidRDefault="00000000">
      <w:pPr>
        <w:spacing w:after="0" w:line="259" w:lineRule="auto"/>
        <w:ind w:left="631" w:firstLine="0"/>
      </w:pPr>
      <w:r>
        <w:t xml:space="preserve"> </w:t>
      </w:r>
    </w:p>
    <w:p w14:paraId="47A2F205" w14:textId="77777777" w:rsidR="00091491" w:rsidRDefault="00000000">
      <w:pPr>
        <w:numPr>
          <w:ilvl w:val="0"/>
          <w:numId w:val="6"/>
        </w:numPr>
        <w:ind w:right="3" w:hanging="209"/>
      </w:pPr>
      <w:r>
        <w:t xml:space="preserve">A person’s sexual orientation has no bearing whatsoever on their ability or suitability to do their job.   </w:t>
      </w:r>
    </w:p>
    <w:p w14:paraId="512B7FAF" w14:textId="77777777" w:rsidR="00091491" w:rsidRDefault="00000000">
      <w:pPr>
        <w:spacing w:after="0" w:line="259" w:lineRule="auto"/>
        <w:ind w:left="533" w:firstLine="0"/>
      </w:pPr>
      <w:r>
        <w:t xml:space="preserve"> </w:t>
      </w:r>
    </w:p>
    <w:p w14:paraId="0CCE3C90" w14:textId="77777777" w:rsidR="00091491" w:rsidRDefault="00000000">
      <w:pPr>
        <w:spacing w:after="0" w:line="259" w:lineRule="auto"/>
        <w:ind w:left="0" w:firstLine="0"/>
      </w:pPr>
      <w:r>
        <w:t xml:space="preserve"> </w:t>
      </w:r>
    </w:p>
    <w:p w14:paraId="5EF60793" w14:textId="77777777" w:rsidR="00091491" w:rsidRDefault="00000000">
      <w:pPr>
        <w:spacing w:after="0" w:line="259" w:lineRule="auto"/>
        <w:ind w:left="0" w:firstLine="0"/>
      </w:pPr>
      <w:r>
        <w:t xml:space="preserve"> </w:t>
      </w:r>
    </w:p>
    <w:sectPr w:rsidR="00091491">
      <w:headerReference w:type="even" r:id="rId8"/>
      <w:headerReference w:type="default" r:id="rId9"/>
      <w:footerReference w:type="even" r:id="rId10"/>
      <w:footerReference w:type="default" r:id="rId11"/>
      <w:headerReference w:type="first" r:id="rId12"/>
      <w:footerReference w:type="first" r:id="rId13"/>
      <w:pgSz w:w="11906" w:h="16838"/>
      <w:pgMar w:top="2742" w:right="4102" w:bottom="3025" w:left="1075" w:header="720" w:footer="21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59B6E" w14:textId="77777777" w:rsidR="0077297C" w:rsidRDefault="0077297C">
      <w:pPr>
        <w:spacing w:after="0" w:line="240" w:lineRule="auto"/>
      </w:pPr>
      <w:r>
        <w:separator/>
      </w:r>
    </w:p>
  </w:endnote>
  <w:endnote w:type="continuationSeparator" w:id="0">
    <w:p w14:paraId="47F10D89" w14:textId="77777777" w:rsidR="0077297C" w:rsidRDefault="0077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59E6C" w14:textId="77777777" w:rsidR="00091491" w:rsidRDefault="00000000">
    <w:pPr>
      <w:spacing w:after="0" w:line="259" w:lineRule="auto"/>
      <w:ind w:left="650" w:firstLine="0"/>
    </w:pPr>
    <w:r>
      <w:t>Formally adopted via email by the BBPCF Steering Group: July 2023</w:t>
    </w:r>
    <w:r>
      <w:rPr>
        <w:sz w:val="15"/>
      </w:rPr>
      <w:t xml:space="preserve"> </w:t>
    </w:r>
  </w:p>
  <w:p w14:paraId="155B4411" w14:textId="77777777" w:rsidR="00091491" w:rsidRDefault="00000000">
    <w:pPr>
      <w:spacing w:after="0" w:line="259" w:lineRule="auto"/>
      <w:ind w:left="0" w:firstLine="0"/>
    </w:pPr>
    <w:r>
      <w:rPr>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B738F" w14:textId="5D9086E7" w:rsidR="00091491" w:rsidRDefault="00000000">
    <w:pPr>
      <w:spacing w:after="0" w:line="259" w:lineRule="auto"/>
      <w:ind w:left="650" w:firstLine="0"/>
    </w:pPr>
    <w:r>
      <w:t xml:space="preserve">Formally adopted via email by the BBPCF Steering Group: </w:t>
    </w:r>
    <w:r w:rsidR="0083701D">
      <w:t>November 2024</w:t>
    </w:r>
    <w:r>
      <w:rPr>
        <w:sz w:val="15"/>
      </w:rPr>
      <w:t xml:space="preserve"> </w:t>
    </w:r>
  </w:p>
  <w:p w14:paraId="3EBCE2E1" w14:textId="77777777" w:rsidR="00091491" w:rsidRDefault="00000000">
    <w:pPr>
      <w:spacing w:after="0" w:line="259" w:lineRule="auto"/>
      <w:ind w:left="0" w:firstLine="0"/>
    </w:pPr>
    <w:r>
      <w:rPr>
        <w:sz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68940" w14:textId="77777777" w:rsidR="00091491" w:rsidRDefault="00000000">
    <w:pPr>
      <w:spacing w:after="0" w:line="259" w:lineRule="auto"/>
      <w:ind w:left="650" w:firstLine="0"/>
    </w:pPr>
    <w:r>
      <w:t>Formally adopted via email by the BBPCF Steering Group: July 2023</w:t>
    </w:r>
    <w:r>
      <w:rPr>
        <w:sz w:val="15"/>
      </w:rPr>
      <w:t xml:space="preserve"> </w:t>
    </w:r>
  </w:p>
  <w:p w14:paraId="54BC40BA" w14:textId="77777777" w:rsidR="00091491" w:rsidRDefault="00000000">
    <w:pPr>
      <w:spacing w:after="0" w:line="259" w:lineRule="auto"/>
      <w:ind w:left="0" w:firstLine="0"/>
    </w:pPr>
    <w:r>
      <w:rPr>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B2760" w14:textId="77777777" w:rsidR="0077297C" w:rsidRDefault="0077297C">
      <w:pPr>
        <w:spacing w:after="0" w:line="240" w:lineRule="auto"/>
      </w:pPr>
      <w:r>
        <w:separator/>
      </w:r>
    </w:p>
  </w:footnote>
  <w:footnote w:type="continuationSeparator" w:id="0">
    <w:p w14:paraId="6EDCBCCF" w14:textId="77777777" w:rsidR="0077297C" w:rsidRDefault="00772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FC639" w14:textId="77777777" w:rsidR="00091491"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3AC28BB" wp14:editId="2EA37F14">
              <wp:simplePos x="0" y="0"/>
              <wp:positionH relativeFrom="page">
                <wp:posOffset>5021581</wp:posOffset>
              </wp:positionH>
              <wp:positionV relativeFrom="page">
                <wp:posOffset>1382268</wp:posOffset>
              </wp:positionV>
              <wp:extent cx="2442972" cy="7929372"/>
              <wp:effectExtent l="0" t="0" r="0" b="0"/>
              <wp:wrapNone/>
              <wp:docPr id="2810" name="Group 2810"/>
              <wp:cNvGraphicFramePr/>
              <a:graphic xmlns:a="http://schemas.openxmlformats.org/drawingml/2006/main">
                <a:graphicData uri="http://schemas.microsoft.com/office/word/2010/wordprocessingGroup">
                  <wpg:wgp>
                    <wpg:cNvGrpSpPr/>
                    <wpg:grpSpPr>
                      <a:xfrm>
                        <a:off x="0" y="0"/>
                        <a:ext cx="2442972" cy="7929372"/>
                        <a:chOff x="0" y="0"/>
                        <a:chExt cx="2442972" cy="7929372"/>
                      </a:xfrm>
                    </wpg:grpSpPr>
                    <wps:wsp>
                      <wps:cNvPr id="2968" name="Shape 2968"/>
                      <wps:cNvSpPr/>
                      <wps:spPr>
                        <a:xfrm>
                          <a:off x="0" y="0"/>
                          <a:ext cx="2442972" cy="7929372"/>
                        </a:xfrm>
                        <a:custGeom>
                          <a:avLst/>
                          <a:gdLst/>
                          <a:ahLst/>
                          <a:cxnLst/>
                          <a:rect l="0" t="0" r="0" b="0"/>
                          <a:pathLst>
                            <a:path w="2442972" h="7929372">
                              <a:moveTo>
                                <a:pt x="0" y="0"/>
                              </a:moveTo>
                              <a:lnTo>
                                <a:pt x="2442972" y="0"/>
                              </a:lnTo>
                              <a:lnTo>
                                <a:pt x="2442972" y="7929372"/>
                              </a:lnTo>
                              <a:lnTo>
                                <a:pt x="0" y="79293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2810" style="width:192.36pt;height:624.36pt;position:absolute;z-index:-2147483648;mso-position-horizontal-relative:page;mso-position-horizontal:absolute;margin-left:395.4pt;mso-position-vertical-relative:page;margin-top:108.84pt;" coordsize="24429,79293">
              <v:shape id="Shape 2969" style="position:absolute;width:24429;height:79293;left:0;top:0;" coordsize="2442972,7929372" path="m0,0l2442972,0l2442972,7929372l0,7929372l0,0">
                <v:stroke weight="0pt" endcap="flat" joinstyle="miter" miterlimit="10" on="false" color="#000000" opacity="0"/>
                <v:fill on="true" color="#f2f2f2"/>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5D2A7" w14:textId="77777777" w:rsidR="00091491"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14EE088" wp14:editId="5A089912">
              <wp:simplePos x="0" y="0"/>
              <wp:positionH relativeFrom="page">
                <wp:posOffset>5021581</wp:posOffset>
              </wp:positionH>
              <wp:positionV relativeFrom="page">
                <wp:posOffset>1382268</wp:posOffset>
              </wp:positionV>
              <wp:extent cx="2442972" cy="7929372"/>
              <wp:effectExtent l="0" t="0" r="0" b="0"/>
              <wp:wrapNone/>
              <wp:docPr id="2797" name="Group 2797"/>
              <wp:cNvGraphicFramePr/>
              <a:graphic xmlns:a="http://schemas.openxmlformats.org/drawingml/2006/main">
                <a:graphicData uri="http://schemas.microsoft.com/office/word/2010/wordprocessingGroup">
                  <wpg:wgp>
                    <wpg:cNvGrpSpPr/>
                    <wpg:grpSpPr>
                      <a:xfrm>
                        <a:off x="0" y="0"/>
                        <a:ext cx="2442972" cy="7929372"/>
                        <a:chOff x="0" y="0"/>
                        <a:chExt cx="2442972" cy="7929372"/>
                      </a:xfrm>
                    </wpg:grpSpPr>
                    <wps:wsp>
                      <wps:cNvPr id="2966" name="Shape 2966"/>
                      <wps:cNvSpPr/>
                      <wps:spPr>
                        <a:xfrm>
                          <a:off x="0" y="0"/>
                          <a:ext cx="2442972" cy="7929372"/>
                        </a:xfrm>
                        <a:custGeom>
                          <a:avLst/>
                          <a:gdLst/>
                          <a:ahLst/>
                          <a:cxnLst/>
                          <a:rect l="0" t="0" r="0" b="0"/>
                          <a:pathLst>
                            <a:path w="2442972" h="7929372">
                              <a:moveTo>
                                <a:pt x="0" y="0"/>
                              </a:moveTo>
                              <a:lnTo>
                                <a:pt x="2442972" y="0"/>
                              </a:lnTo>
                              <a:lnTo>
                                <a:pt x="2442972" y="7929372"/>
                              </a:lnTo>
                              <a:lnTo>
                                <a:pt x="0" y="79293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2797" style="width:192.36pt;height:624.36pt;position:absolute;z-index:-2147483648;mso-position-horizontal-relative:page;mso-position-horizontal:absolute;margin-left:395.4pt;mso-position-vertical-relative:page;margin-top:108.84pt;" coordsize="24429,79293">
              <v:shape id="Shape 2967" style="position:absolute;width:24429;height:79293;left:0;top:0;" coordsize="2442972,7929372" path="m0,0l2442972,0l2442972,7929372l0,7929372l0,0">
                <v:stroke weight="0pt" endcap="flat" joinstyle="miter" miterlimit="10" on="false" color="#000000" opacity="0"/>
                <v:fill on="true" color="#f2f2f2"/>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7E78C" w14:textId="77777777" w:rsidR="00091491"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6E53550" wp14:editId="723AF582">
              <wp:simplePos x="0" y="0"/>
              <wp:positionH relativeFrom="page">
                <wp:posOffset>5021581</wp:posOffset>
              </wp:positionH>
              <wp:positionV relativeFrom="page">
                <wp:posOffset>1382268</wp:posOffset>
              </wp:positionV>
              <wp:extent cx="2442972" cy="7929372"/>
              <wp:effectExtent l="0" t="0" r="0" b="0"/>
              <wp:wrapNone/>
              <wp:docPr id="2784" name="Group 2784"/>
              <wp:cNvGraphicFramePr/>
              <a:graphic xmlns:a="http://schemas.openxmlformats.org/drawingml/2006/main">
                <a:graphicData uri="http://schemas.microsoft.com/office/word/2010/wordprocessingGroup">
                  <wpg:wgp>
                    <wpg:cNvGrpSpPr/>
                    <wpg:grpSpPr>
                      <a:xfrm>
                        <a:off x="0" y="0"/>
                        <a:ext cx="2442972" cy="7929372"/>
                        <a:chOff x="0" y="0"/>
                        <a:chExt cx="2442972" cy="7929372"/>
                      </a:xfrm>
                    </wpg:grpSpPr>
                    <wps:wsp>
                      <wps:cNvPr id="2964" name="Shape 2964"/>
                      <wps:cNvSpPr/>
                      <wps:spPr>
                        <a:xfrm>
                          <a:off x="0" y="0"/>
                          <a:ext cx="2442972" cy="7929372"/>
                        </a:xfrm>
                        <a:custGeom>
                          <a:avLst/>
                          <a:gdLst/>
                          <a:ahLst/>
                          <a:cxnLst/>
                          <a:rect l="0" t="0" r="0" b="0"/>
                          <a:pathLst>
                            <a:path w="2442972" h="7929372">
                              <a:moveTo>
                                <a:pt x="0" y="0"/>
                              </a:moveTo>
                              <a:lnTo>
                                <a:pt x="2442972" y="0"/>
                              </a:lnTo>
                              <a:lnTo>
                                <a:pt x="2442972" y="7929372"/>
                              </a:lnTo>
                              <a:lnTo>
                                <a:pt x="0" y="792937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2784" style="width:192.36pt;height:624.36pt;position:absolute;z-index:-2147483648;mso-position-horizontal-relative:page;mso-position-horizontal:absolute;margin-left:395.4pt;mso-position-vertical-relative:page;margin-top:108.84pt;" coordsize="24429,79293">
              <v:shape id="Shape 2965" style="position:absolute;width:24429;height:79293;left:0;top:0;" coordsize="2442972,7929372" path="m0,0l2442972,0l2442972,7929372l0,7929372l0,0">
                <v:stroke weight="0pt" endcap="flat" joinstyle="miter" miterlimit="10" on="false" color="#000000" opacity="0"/>
                <v:fill on="true" color="#f2f2f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06E"/>
    <w:multiLevelType w:val="hybridMultilevel"/>
    <w:tmpl w:val="5C2EEAAA"/>
    <w:lvl w:ilvl="0" w:tplc="19E6FFF0">
      <w:start w:val="1"/>
      <w:numFmt w:val="bullet"/>
      <w:lvlText w:val="•"/>
      <w:lvlJc w:val="left"/>
      <w:pPr>
        <w:ind w:left="8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E02416">
      <w:start w:val="1"/>
      <w:numFmt w:val="bullet"/>
      <w:lvlText w:val="o"/>
      <w:lvlJc w:val="left"/>
      <w:pPr>
        <w:ind w:left="17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B4ABBDA">
      <w:start w:val="1"/>
      <w:numFmt w:val="bullet"/>
      <w:lvlText w:val="▪"/>
      <w:lvlJc w:val="left"/>
      <w:pPr>
        <w:ind w:left="24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53EFA88">
      <w:start w:val="1"/>
      <w:numFmt w:val="bullet"/>
      <w:lvlText w:val="•"/>
      <w:lvlJc w:val="left"/>
      <w:pPr>
        <w:ind w:left="31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5F22AA4">
      <w:start w:val="1"/>
      <w:numFmt w:val="bullet"/>
      <w:lvlText w:val="o"/>
      <w:lvlJc w:val="left"/>
      <w:pPr>
        <w:ind w:left="38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74E09A">
      <w:start w:val="1"/>
      <w:numFmt w:val="bullet"/>
      <w:lvlText w:val="▪"/>
      <w:lvlJc w:val="left"/>
      <w:pPr>
        <w:ind w:left="45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DAA0B6">
      <w:start w:val="1"/>
      <w:numFmt w:val="bullet"/>
      <w:lvlText w:val="•"/>
      <w:lvlJc w:val="left"/>
      <w:pPr>
        <w:ind w:left="53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F0679FA">
      <w:start w:val="1"/>
      <w:numFmt w:val="bullet"/>
      <w:lvlText w:val="o"/>
      <w:lvlJc w:val="left"/>
      <w:pPr>
        <w:ind w:left="60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876FB1C">
      <w:start w:val="1"/>
      <w:numFmt w:val="bullet"/>
      <w:lvlText w:val="▪"/>
      <w:lvlJc w:val="left"/>
      <w:pPr>
        <w:ind w:left="67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87575E"/>
    <w:multiLevelType w:val="hybridMultilevel"/>
    <w:tmpl w:val="D436ABD6"/>
    <w:lvl w:ilvl="0" w:tplc="DC9C07B2">
      <w:start w:val="1"/>
      <w:numFmt w:val="bullet"/>
      <w:lvlText w:val="•"/>
      <w:lvlJc w:val="left"/>
      <w:pPr>
        <w:ind w:left="9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96C53C">
      <w:start w:val="1"/>
      <w:numFmt w:val="bullet"/>
      <w:lvlText w:val="o"/>
      <w:lvlJc w:val="left"/>
      <w:pPr>
        <w:ind w:left="17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6C67A2">
      <w:start w:val="1"/>
      <w:numFmt w:val="bullet"/>
      <w:lvlText w:val="▪"/>
      <w:lvlJc w:val="left"/>
      <w:pPr>
        <w:ind w:left="24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10C1494">
      <w:start w:val="1"/>
      <w:numFmt w:val="bullet"/>
      <w:lvlText w:val="•"/>
      <w:lvlJc w:val="left"/>
      <w:pPr>
        <w:ind w:left="31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5CEE42">
      <w:start w:val="1"/>
      <w:numFmt w:val="bullet"/>
      <w:lvlText w:val="o"/>
      <w:lvlJc w:val="left"/>
      <w:pPr>
        <w:ind w:left="38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BA2BA60">
      <w:start w:val="1"/>
      <w:numFmt w:val="bullet"/>
      <w:lvlText w:val="▪"/>
      <w:lvlJc w:val="left"/>
      <w:pPr>
        <w:ind w:left="45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52E3E8A">
      <w:start w:val="1"/>
      <w:numFmt w:val="bullet"/>
      <w:lvlText w:val="•"/>
      <w:lvlJc w:val="left"/>
      <w:pPr>
        <w:ind w:left="53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692E026">
      <w:start w:val="1"/>
      <w:numFmt w:val="bullet"/>
      <w:lvlText w:val="o"/>
      <w:lvlJc w:val="left"/>
      <w:pPr>
        <w:ind w:left="60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03AD83A">
      <w:start w:val="1"/>
      <w:numFmt w:val="bullet"/>
      <w:lvlText w:val="▪"/>
      <w:lvlJc w:val="left"/>
      <w:pPr>
        <w:ind w:left="67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FF9455A"/>
    <w:multiLevelType w:val="hybridMultilevel"/>
    <w:tmpl w:val="A4305BF6"/>
    <w:lvl w:ilvl="0" w:tplc="71BEE034">
      <w:start w:val="1"/>
      <w:numFmt w:val="bullet"/>
      <w:lvlText w:val="•"/>
      <w:lvlJc w:val="left"/>
      <w:pPr>
        <w:ind w:left="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76C5EB2">
      <w:start w:val="1"/>
      <w:numFmt w:val="bullet"/>
      <w:lvlText w:val="o"/>
      <w:lvlJc w:val="left"/>
      <w:pPr>
        <w:ind w:left="13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8C66424">
      <w:start w:val="1"/>
      <w:numFmt w:val="bullet"/>
      <w:lvlText w:val="▪"/>
      <w:lvlJc w:val="left"/>
      <w:pPr>
        <w:ind w:left="2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922D16E">
      <w:start w:val="1"/>
      <w:numFmt w:val="bullet"/>
      <w:lvlText w:val="•"/>
      <w:lvlJc w:val="left"/>
      <w:pPr>
        <w:ind w:left="2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563FE2">
      <w:start w:val="1"/>
      <w:numFmt w:val="bullet"/>
      <w:lvlText w:val="o"/>
      <w:lvlJc w:val="left"/>
      <w:pPr>
        <w:ind w:left="3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45AEE40">
      <w:start w:val="1"/>
      <w:numFmt w:val="bullet"/>
      <w:lvlText w:val="▪"/>
      <w:lvlJc w:val="left"/>
      <w:pPr>
        <w:ind w:left="4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F4807CE">
      <w:start w:val="1"/>
      <w:numFmt w:val="bullet"/>
      <w:lvlText w:val="•"/>
      <w:lvlJc w:val="left"/>
      <w:pPr>
        <w:ind w:left="49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290EB0E">
      <w:start w:val="1"/>
      <w:numFmt w:val="bullet"/>
      <w:lvlText w:val="o"/>
      <w:lvlJc w:val="left"/>
      <w:pPr>
        <w:ind w:left="56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828BFA4">
      <w:start w:val="1"/>
      <w:numFmt w:val="bullet"/>
      <w:lvlText w:val="▪"/>
      <w:lvlJc w:val="left"/>
      <w:pPr>
        <w:ind w:left="64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08F40BC"/>
    <w:multiLevelType w:val="hybridMultilevel"/>
    <w:tmpl w:val="7E40F970"/>
    <w:lvl w:ilvl="0" w:tplc="D9C25FCC">
      <w:start w:val="1"/>
      <w:numFmt w:val="bullet"/>
      <w:lvlText w:val="•"/>
      <w:lvlJc w:val="left"/>
      <w:pPr>
        <w:ind w:left="8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94B8A2">
      <w:start w:val="1"/>
      <w:numFmt w:val="bullet"/>
      <w:lvlText w:val="o"/>
      <w:lvlJc w:val="left"/>
      <w:pPr>
        <w:ind w:left="17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01800EE">
      <w:start w:val="1"/>
      <w:numFmt w:val="bullet"/>
      <w:lvlText w:val="▪"/>
      <w:lvlJc w:val="left"/>
      <w:pPr>
        <w:ind w:left="24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9CC2EBC">
      <w:start w:val="1"/>
      <w:numFmt w:val="bullet"/>
      <w:lvlText w:val="•"/>
      <w:lvlJc w:val="left"/>
      <w:pPr>
        <w:ind w:left="31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C7689C6">
      <w:start w:val="1"/>
      <w:numFmt w:val="bullet"/>
      <w:lvlText w:val="o"/>
      <w:lvlJc w:val="left"/>
      <w:pPr>
        <w:ind w:left="38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F05940">
      <w:start w:val="1"/>
      <w:numFmt w:val="bullet"/>
      <w:lvlText w:val="▪"/>
      <w:lvlJc w:val="left"/>
      <w:pPr>
        <w:ind w:left="45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D04D208">
      <w:start w:val="1"/>
      <w:numFmt w:val="bullet"/>
      <w:lvlText w:val="•"/>
      <w:lvlJc w:val="left"/>
      <w:pPr>
        <w:ind w:left="53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844CCD2">
      <w:start w:val="1"/>
      <w:numFmt w:val="bullet"/>
      <w:lvlText w:val="o"/>
      <w:lvlJc w:val="left"/>
      <w:pPr>
        <w:ind w:left="60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9B034BC">
      <w:start w:val="1"/>
      <w:numFmt w:val="bullet"/>
      <w:lvlText w:val="▪"/>
      <w:lvlJc w:val="left"/>
      <w:pPr>
        <w:ind w:left="67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14A17D1"/>
    <w:multiLevelType w:val="hybridMultilevel"/>
    <w:tmpl w:val="D3A4BD64"/>
    <w:lvl w:ilvl="0" w:tplc="274859F0">
      <w:start w:val="1"/>
      <w:numFmt w:val="bullet"/>
      <w:lvlText w:val="•"/>
      <w:lvlJc w:val="left"/>
      <w:pPr>
        <w:ind w:left="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BC2AA7E">
      <w:start w:val="1"/>
      <w:numFmt w:val="bullet"/>
      <w:lvlText w:val="o"/>
      <w:lvlJc w:val="left"/>
      <w:pPr>
        <w:ind w:left="16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8545092">
      <w:start w:val="1"/>
      <w:numFmt w:val="bullet"/>
      <w:lvlText w:val="▪"/>
      <w:lvlJc w:val="left"/>
      <w:pPr>
        <w:ind w:left="23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E0C494C">
      <w:start w:val="1"/>
      <w:numFmt w:val="bullet"/>
      <w:lvlText w:val="•"/>
      <w:lvlJc w:val="left"/>
      <w:pPr>
        <w:ind w:left="30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4B8AFDE">
      <w:start w:val="1"/>
      <w:numFmt w:val="bullet"/>
      <w:lvlText w:val="o"/>
      <w:lvlJc w:val="left"/>
      <w:pPr>
        <w:ind w:left="37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D8490EE">
      <w:start w:val="1"/>
      <w:numFmt w:val="bullet"/>
      <w:lvlText w:val="▪"/>
      <w:lvlJc w:val="left"/>
      <w:pPr>
        <w:ind w:left="44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241CB4">
      <w:start w:val="1"/>
      <w:numFmt w:val="bullet"/>
      <w:lvlText w:val="•"/>
      <w:lvlJc w:val="left"/>
      <w:pPr>
        <w:ind w:left="52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6A389C">
      <w:start w:val="1"/>
      <w:numFmt w:val="bullet"/>
      <w:lvlText w:val="o"/>
      <w:lvlJc w:val="left"/>
      <w:pPr>
        <w:ind w:left="59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764AE04">
      <w:start w:val="1"/>
      <w:numFmt w:val="bullet"/>
      <w:lvlText w:val="▪"/>
      <w:lvlJc w:val="left"/>
      <w:pPr>
        <w:ind w:left="66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6EE7550"/>
    <w:multiLevelType w:val="hybridMultilevel"/>
    <w:tmpl w:val="7C483ED8"/>
    <w:lvl w:ilvl="0" w:tplc="720A856A">
      <w:start w:val="1"/>
      <w:numFmt w:val="bullet"/>
      <w:lvlText w:val="•"/>
      <w:lvlJc w:val="left"/>
      <w:pPr>
        <w:ind w:left="1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32EB38">
      <w:start w:val="1"/>
      <w:numFmt w:val="bullet"/>
      <w:lvlText w:val="o"/>
      <w:lvlJc w:val="left"/>
      <w:pPr>
        <w:ind w:left="19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023E60">
      <w:start w:val="1"/>
      <w:numFmt w:val="bullet"/>
      <w:lvlText w:val="▪"/>
      <w:lvlJc w:val="left"/>
      <w:pPr>
        <w:ind w:left="27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BD0804E">
      <w:start w:val="1"/>
      <w:numFmt w:val="bullet"/>
      <w:lvlText w:val="•"/>
      <w:lvlJc w:val="left"/>
      <w:pPr>
        <w:ind w:left="34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456AF56">
      <w:start w:val="1"/>
      <w:numFmt w:val="bullet"/>
      <w:lvlText w:val="o"/>
      <w:lvlJc w:val="left"/>
      <w:pPr>
        <w:ind w:left="41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2EC2A24">
      <w:start w:val="1"/>
      <w:numFmt w:val="bullet"/>
      <w:lvlText w:val="▪"/>
      <w:lvlJc w:val="left"/>
      <w:pPr>
        <w:ind w:left="48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4C04BBC">
      <w:start w:val="1"/>
      <w:numFmt w:val="bullet"/>
      <w:lvlText w:val="•"/>
      <w:lvlJc w:val="left"/>
      <w:pPr>
        <w:ind w:left="55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4EDC26">
      <w:start w:val="1"/>
      <w:numFmt w:val="bullet"/>
      <w:lvlText w:val="o"/>
      <w:lvlJc w:val="left"/>
      <w:pPr>
        <w:ind w:left="63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FC8350E">
      <w:start w:val="1"/>
      <w:numFmt w:val="bullet"/>
      <w:lvlText w:val="▪"/>
      <w:lvlJc w:val="left"/>
      <w:pPr>
        <w:ind w:left="70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718287912">
    <w:abstractNumId w:val="4"/>
  </w:num>
  <w:num w:numId="2" w16cid:durableId="1499151621">
    <w:abstractNumId w:val="1"/>
  </w:num>
  <w:num w:numId="3" w16cid:durableId="30306573">
    <w:abstractNumId w:val="5"/>
  </w:num>
  <w:num w:numId="4" w16cid:durableId="1031689245">
    <w:abstractNumId w:val="2"/>
  </w:num>
  <w:num w:numId="5" w16cid:durableId="314769588">
    <w:abstractNumId w:val="3"/>
  </w:num>
  <w:num w:numId="6" w16cid:durableId="100659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91"/>
    <w:rsid w:val="00091491"/>
    <w:rsid w:val="00646A1D"/>
    <w:rsid w:val="0077297C"/>
    <w:rsid w:val="00837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A38F"/>
  <w15:docId w15:val="{BC6E3DAB-EDC9-41DD-B6F9-D00ABC49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44546A"/>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44546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BBPCF_equality_diversity_Policy July 2023</dc:title>
  <dc:subject/>
  <dc:creator>kelly</dc:creator>
  <cp:keywords/>
  <cp:lastModifiedBy>Lee Robinson</cp:lastModifiedBy>
  <cp:revision>2</cp:revision>
  <dcterms:created xsi:type="dcterms:W3CDTF">2024-09-24T13:18:00Z</dcterms:created>
  <dcterms:modified xsi:type="dcterms:W3CDTF">2024-09-24T13:18:00Z</dcterms:modified>
</cp:coreProperties>
</file>